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1A3A70" w:rsidRDefault="001A3A70" w:rsidP="003834DB">
      <w:pPr>
        <w:jc w:val="center"/>
        <w:rPr>
          <w:b/>
          <w:color w:val="000000"/>
          <w:sz w:val="28"/>
          <w:szCs w:val="28"/>
        </w:rPr>
      </w:pPr>
    </w:p>
    <w:p w:rsidR="003834DB" w:rsidRPr="005B3951" w:rsidRDefault="003834DB" w:rsidP="003834DB">
      <w:pPr>
        <w:ind w:firstLine="709"/>
        <w:jc w:val="both"/>
        <w:rPr>
          <w:sz w:val="28"/>
          <w:szCs w:val="28"/>
        </w:rPr>
      </w:pPr>
    </w:p>
    <w:p w:rsidR="00D96567" w:rsidRPr="00D96567" w:rsidRDefault="00D96567" w:rsidP="00BB7BAA">
      <w:pPr>
        <w:ind w:firstLine="709"/>
        <w:jc w:val="center"/>
        <w:rPr>
          <w:b/>
          <w:sz w:val="28"/>
          <w:szCs w:val="28"/>
        </w:rPr>
      </w:pPr>
      <w:r w:rsidRPr="00D96567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 xml:space="preserve">и дополнений </w:t>
      </w:r>
      <w:r w:rsidRPr="00D96567">
        <w:rPr>
          <w:b/>
          <w:sz w:val="28"/>
          <w:szCs w:val="28"/>
        </w:rPr>
        <w:t>в приказ Министра энергетики Республики Казахстан от 20 марта 2015 года №</w:t>
      </w:r>
      <w:r>
        <w:rPr>
          <w:b/>
          <w:sz w:val="28"/>
          <w:szCs w:val="28"/>
        </w:rPr>
        <w:t xml:space="preserve"> </w:t>
      </w:r>
      <w:r w:rsidRPr="00D96567">
        <w:rPr>
          <w:b/>
          <w:sz w:val="28"/>
          <w:szCs w:val="28"/>
        </w:rPr>
        <w:t>230 «О</w:t>
      </w:r>
      <w:r>
        <w:rPr>
          <w:b/>
          <w:sz w:val="28"/>
          <w:szCs w:val="28"/>
        </w:rPr>
        <w:t xml:space="preserve">б утверждении Правил устройства </w:t>
      </w:r>
      <w:r w:rsidRPr="00D96567">
        <w:rPr>
          <w:b/>
          <w:sz w:val="28"/>
          <w:szCs w:val="28"/>
        </w:rPr>
        <w:t>электроустановок»</w:t>
      </w:r>
    </w:p>
    <w:p w:rsidR="003834DB" w:rsidRDefault="003834DB" w:rsidP="003834DB">
      <w:pPr>
        <w:ind w:firstLine="709"/>
        <w:jc w:val="both"/>
        <w:rPr>
          <w:sz w:val="28"/>
          <w:szCs w:val="28"/>
        </w:rPr>
      </w:pPr>
    </w:p>
    <w:p w:rsidR="00D96567" w:rsidRPr="005B3951" w:rsidRDefault="00D96567" w:rsidP="003834DB">
      <w:pPr>
        <w:ind w:firstLine="709"/>
        <w:jc w:val="both"/>
        <w:rPr>
          <w:sz w:val="28"/>
          <w:szCs w:val="28"/>
        </w:rPr>
      </w:pPr>
    </w:p>
    <w:p w:rsidR="003834DB" w:rsidRPr="005B3951" w:rsidRDefault="003834DB" w:rsidP="003834DB">
      <w:pPr>
        <w:ind w:firstLine="709"/>
        <w:jc w:val="both"/>
        <w:rPr>
          <w:sz w:val="28"/>
          <w:szCs w:val="28"/>
        </w:rPr>
      </w:pPr>
      <w:bookmarkStart w:id="0" w:name="z4"/>
      <w:r w:rsidRPr="005B3951">
        <w:rPr>
          <w:b/>
          <w:color w:val="000000"/>
          <w:sz w:val="28"/>
          <w:szCs w:val="28"/>
        </w:rPr>
        <w:t>ПРИКАЗЫВАЮ:</w:t>
      </w:r>
    </w:p>
    <w:p w:rsidR="00D96567" w:rsidRDefault="003834DB">
      <w:pPr>
        <w:ind w:firstLine="709"/>
        <w:jc w:val="both"/>
        <w:rPr>
          <w:color w:val="000000"/>
          <w:sz w:val="28"/>
          <w:szCs w:val="28"/>
        </w:rPr>
      </w:pPr>
      <w:bookmarkStart w:id="1" w:name="z5"/>
      <w:bookmarkEnd w:id="0"/>
      <w:r w:rsidRPr="002C43B4">
        <w:rPr>
          <w:color w:val="000000"/>
          <w:sz w:val="28"/>
          <w:szCs w:val="28"/>
        </w:rPr>
        <w:t xml:space="preserve">1. Внести в приказ </w:t>
      </w:r>
      <w:r w:rsidR="002C43B4" w:rsidRPr="002C43B4">
        <w:rPr>
          <w:color w:val="000000"/>
          <w:sz w:val="28"/>
          <w:szCs w:val="28"/>
        </w:rPr>
        <w:t xml:space="preserve">Министра энергетики Республики Казахстан </w:t>
      </w:r>
      <w:r w:rsidR="002C43B4">
        <w:rPr>
          <w:color w:val="000000"/>
          <w:sz w:val="28"/>
          <w:szCs w:val="28"/>
        </w:rPr>
        <w:t xml:space="preserve">от </w:t>
      </w:r>
      <w:r w:rsidR="006E7E49">
        <w:rPr>
          <w:color w:val="000000"/>
          <w:sz w:val="28"/>
          <w:szCs w:val="28"/>
        </w:rPr>
        <w:t xml:space="preserve">           </w:t>
      </w:r>
      <w:r w:rsidR="002C43B4">
        <w:rPr>
          <w:color w:val="000000"/>
          <w:sz w:val="28"/>
          <w:szCs w:val="28"/>
        </w:rPr>
        <w:t>20 марта 2015 года №</w:t>
      </w:r>
      <w:r w:rsidR="00D96567">
        <w:rPr>
          <w:color w:val="000000"/>
          <w:sz w:val="28"/>
          <w:szCs w:val="28"/>
        </w:rPr>
        <w:t xml:space="preserve"> </w:t>
      </w:r>
      <w:r w:rsidR="002C43B4" w:rsidRPr="002C43B4">
        <w:rPr>
          <w:color w:val="000000"/>
          <w:sz w:val="28"/>
          <w:szCs w:val="28"/>
        </w:rPr>
        <w:t>230</w:t>
      </w:r>
      <w:r w:rsidR="002C43B4" w:rsidRPr="002C43B4">
        <w:rPr>
          <w:color w:val="000000"/>
          <w:sz w:val="28"/>
          <w:szCs w:val="28"/>
          <w:lang w:val="kk-KZ"/>
        </w:rPr>
        <w:t xml:space="preserve"> </w:t>
      </w:r>
      <w:r w:rsidRPr="002C43B4">
        <w:rPr>
          <w:color w:val="000000"/>
          <w:sz w:val="28"/>
          <w:szCs w:val="28"/>
        </w:rPr>
        <w:t>«</w:t>
      </w:r>
      <w:r w:rsidR="002C43B4" w:rsidRPr="002C43B4">
        <w:rPr>
          <w:color w:val="000000"/>
          <w:sz w:val="28"/>
          <w:szCs w:val="28"/>
        </w:rPr>
        <w:t>Об утверждении Правил устройства электроустановок</w:t>
      </w:r>
      <w:r w:rsidRPr="002C43B4">
        <w:rPr>
          <w:color w:val="000000"/>
          <w:sz w:val="28"/>
          <w:szCs w:val="28"/>
        </w:rPr>
        <w:t>» (</w:t>
      </w:r>
      <w:r w:rsidR="00AC5350">
        <w:rPr>
          <w:color w:val="000000"/>
          <w:sz w:val="28"/>
          <w:szCs w:val="28"/>
          <w:lang w:val="kk-KZ"/>
        </w:rPr>
        <w:t>з</w:t>
      </w:r>
      <w:r w:rsidR="002C43B4" w:rsidRPr="002C43B4">
        <w:rPr>
          <w:color w:val="000000"/>
          <w:sz w:val="28"/>
          <w:szCs w:val="28"/>
        </w:rPr>
        <w:t xml:space="preserve">арегистрирован в </w:t>
      </w:r>
      <w:r w:rsidR="00D96567">
        <w:rPr>
          <w:color w:val="000000"/>
          <w:sz w:val="28"/>
          <w:szCs w:val="28"/>
        </w:rPr>
        <w:t>Реестре государственной регистрации нормативных правовых актов за</w:t>
      </w:r>
      <w:r w:rsidR="002C43B4">
        <w:rPr>
          <w:color w:val="000000"/>
          <w:sz w:val="28"/>
          <w:szCs w:val="28"/>
        </w:rPr>
        <w:t xml:space="preserve"> №</w:t>
      </w:r>
      <w:r w:rsidR="00D96567">
        <w:rPr>
          <w:color w:val="000000"/>
          <w:sz w:val="28"/>
          <w:szCs w:val="28"/>
        </w:rPr>
        <w:t xml:space="preserve"> </w:t>
      </w:r>
      <w:r w:rsidR="002C43B4" w:rsidRPr="002C43B4">
        <w:rPr>
          <w:color w:val="000000"/>
          <w:sz w:val="28"/>
          <w:szCs w:val="28"/>
        </w:rPr>
        <w:t>10851</w:t>
      </w:r>
      <w:r w:rsidRPr="002C43B4">
        <w:rPr>
          <w:color w:val="000000"/>
          <w:sz w:val="28"/>
          <w:szCs w:val="28"/>
        </w:rPr>
        <w:t>), следующие изменения</w:t>
      </w:r>
      <w:r w:rsidR="00D96567">
        <w:rPr>
          <w:color w:val="000000"/>
          <w:sz w:val="28"/>
          <w:szCs w:val="28"/>
        </w:rPr>
        <w:t xml:space="preserve"> и дополнения</w:t>
      </w:r>
      <w:r w:rsidRPr="002C43B4">
        <w:rPr>
          <w:color w:val="000000"/>
          <w:sz w:val="28"/>
          <w:szCs w:val="28"/>
        </w:rPr>
        <w:t>:</w:t>
      </w:r>
    </w:p>
    <w:p w:rsidR="00D96567" w:rsidRDefault="00D9656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преамбулу </w:t>
      </w:r>
      <w:r w:rsidR="00765CA8">
        <w:rPr>
          <w:color w:val="000000"/>
          <w:sz w:val="28"/>
          <w:szCs w:val="28"/>
        </w:rPr>
        <w:t>приказ</w:t>
      </w:r>
      <w:r>
        <w:rPr>
          <w:color w:val="000000"/>
          <w:sz w:val="28"/>
          <w:szCs w:val="28"/>
        </w:rPr>
        <w:t>а изложить в новой редакции:</w:t>
      </w:r>
    </w:p>
    <w:p w:rsidR="00D96567" w:rsidRDefault="00765CA8" w:rsidP="003834D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96567" w:rsidRPr="00D96567">
        <w:rPr>
          <w:color w:val="000000"/>
          <w:sz w:val="28"/>
          <w:szCs w:val="28"/>
        </w:rPr>
        <w:t>В соответствии с подпунктом 19)</w:t>
      </w:r>
      <w:r>
        <w:rPr>
          <w:color w:val="000000"/>
          <w:sz w:val="28"/>
          <w:szCs w:val="28"/>
        </w:rPr>
        <w:t xml:space="preserve"> </w:t>
      </w:r>
      <w:r w:rsidR="00BB7BAA" w:rsidRPr="00BB7BAA">
        <w:rPr>
          <w:color w:val="000000"/>
          <w:sz w:val="28"/>
          <w:szCs w:val="28"/>
        </w:rPr>
        <w:t>статьи 5</w:t>
      </w:r>
      <w:r w:rsidR="00D96567" w:rsidRPr="00D96567">
        <w:rPr>
          <w:color w:val="000000"/>
          <w:sz w:val="28"/>
          <w:szCs w:val="28"/>
        </w:rPr>
        <w:t xml:space="preserve"> Закона Республики Казахстан «Об электроэнергетике»</w:t>
      </w:r>
      <w:r>
        <w:rPr>
          <w:color w:val="000000"/>
          <w:sz w:val="28"/>
          <w:szCs w:val="28"/>
        </w:rPr>
        <w:t xml:space="preserve"> </w:t>
      </w:r>
      <w:r w:rsidR="00D96567" w:rsidRPr="00D96567">
        <w:rPr>
          <w:b/>
          <w:bCs/>
          <w:color w:val="000000"/>
          <w:sz w:val="28"/>
          <w:szCs w:val="28"/>
        </w:rPr>
        <w:t>ПРИКАЗЫВАЮ:</w:t>
      </w:r>
      <w:r>
        <w:rPr>
          <w:b/>
          <w:bCs/>
          <w:color w:val="000000"/>
          <w:sz w:val="28"/>
          <w:szCs w:val="28"/>
        </w:rPr>
        <w:t>»;</w:t>
      </w:r>
    </w:p>
    <w:p w:rsidR="00BB7BAA" w:rsidRDefault="00765CA8" w:rsidP="004533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в </w:t>
      </w:r>
      <w:r w:rsidR="000251FA" w:rsidRPr="00CD60DA">
        <w:rPr>
          <w:sz w:val="28"/>
          <w:szCs w:val="28"/>
        </w:rPr>
        <w:t>Правила</w:t>
      </w:r>
      <w:r>
        <w:rPr>
          <w:sz w:val="28"/>
          <w:szCs w:val="28"/>
        </w:rPr>
        <w:t>х</w:t>
      </w:r>
      <w:r w:rsidR="000251FA" w:rsidRPr="00CD60DA">
        <w:rPr>
          <w:sz w:val="28"/>
          <w:szCs w:val="28"/>
        </w:rPr>
        <w:t xml:space="preserve"> </w:t>
      </w:r>
      <w:r w:rsidR="00CD60DA" w:rsidRPr="00CD60DA">
        <w:rPr>
          <w:color w:val="000000"/>
          <w:sz w:val="28"/>
          <w:szCs w:val="28"/>
        </w:rPr>
        <w:t>устройства электроустановок</w:t>
      </w:r>
      <w:r w:rsidR="000251FA" w:rsidRPr="00CD60DA">
        <w:rPr>
          <w:sz w:val="28"/>
          <w:szCs w:val="28"/>
        </w:rPr>
        <w:t>, утвержденных указанным приказом</w:t>
      </w:r>
      <w:r w:rsidR="00BE5F0F">
        <w:rPr>
          <w:sz w:val="28"/>
          <w:szCs w:val="28"/>
        </w:rPr>
        <w:t>:</w:t>
      </w:r>
    </w:p>
    <w:p w:rsidR="006E7E49" w:rsidRDefault="006E7E49" w:rsidP="004533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97 изложить в новой редакции:</w:t>
      </w:r>
    </w:p>
    <w:p w:rsidR="006E7E49" w:rsidRDefault="006E7E49" w:rsidP="006E7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E7E49">
        <w:rPr>
          <w:sz w:val="28"/>
          <w:szCs w:val="28"/>
        </w:rPr>
        <w:t>97. Прибор учета, используемый в качестве коммерческого, должен быть сертифицирован и включен в реестр Государственной системы обеспечения единства измерений Республики Казахстан.</w:t>
      </w:r>
    </w:p>
    <w:p w:rsidR="006E7E49" w:rsidRDefault="006E7E49" w:rsidP="006E7E49">
      <w:pPr>
        <w:ind w:firstLine="709"/>
        <w:jc w:val="both"/>
        <w:rPr>
          <w:sz w:val="28"/>
          <w:szCs w:val="28"/>
        </w:rPr>
      </w:pPr>
      <w:r w:rsidRPr="006E7E49">
        <w:rPr>
          <w:sz w:val="28"/>
          <w:szCs w:val="28"/>
        </w:rPr>
        <w:t>Каждый установленный ПКУ должен иметь на устройстве крепления кожуха, пломбы с клеймом поверителя, а на зажимной крышке или другом устройстве, исключающем доступ к ряду зажимов прибора учета, пломбу энергопередающей организации.</w:t>
      </w:r>
    </w:p>
    <w:p w:rsidR="006E7E49" w:rsidRPr="006E7E49" w:rsidRDefault="006E7E49" w:rsidP="006E7E49">
      <w:pPr>
        <w:ind w:firstLine="709"/>
        <w:jc w:val="both"/>
        <w:rPr>
          <w:sz w:val="28"/>
          <w:szCs w:val="28"/>
        </w:rPr>
      </w:pPr>
      <w:r w:rsidRPr="006E7E49">
        <w:rPr>
          <w:sz w:val="28"/>
          <w:szCs w:val="28"/>
        </w:rPr>
        <w:t>На вновь устанавливаемых статистических (электронных) приборах учета должны быть пломбы поверки с давностью не более половины межповерочного интервала, для индукционных приборов учета должны быть пломбы поверки с давностью не более 12 месяцев.»;</w:t>
      </w:r>
    </w:p>
    <w:p w:rsidR="006E7E49" w:rsidRDefault="00CE26A6" w:rsidP="006E7E49">
      <w:pPr>
        <w:ind w:firstLine="709"/>
        <w:jc w:val="both"/>
        <w:rPr>
          <w:sz w:val="28"/>
          <w:szCs w:val="28"/>
        </w:rPr>
      </w:pPr>
      <w:r w:rsidRPr="006E7E49">
        <w:rPr>
          <w:sz w:val="28"/>
          <w:szCs w:val="28"/>
          <w:lang w:val="kk-KZ"/>
        </w:rPr>
        <w:t>дополнить пункт</w:t>
      </w:r>
      <w:r w:rsidR="00BB7BAA" w:rsidRPr="006E7E49">
        <w:rPr>
          <w:sz w:val="28"/>
          <w:szCs w:val="28"/>
          <w:lang w:val="kk-KZ"/>
        </w:rPr>
        <w:t>ом</w:t>
      </w:r>
      <w:r w:rsidRPr="006E7E49">
        <w:rPr>
          <w:sz w:val="28"/>
          <w:szCs w:val="28"/>
          <w:lang w:val="kk-KZ"/>
        </w:rPr>
        <w:t xml:space="preserve"> </w:t>
      </w:r>
      <w:r w:rsidR="00C45691" w:rsidRPr="006E7E49">
        <w:rPr>
          <w:sz w:val="28"/>
          <w:szCs w:val="28"/>
          <w:lang w:val="kk-KZ"/>
        </w:rPr>
        <w:t xml:space="preserve">847-1 </w:t>
      </w:r>
      <w:r w:rsidRPr="006E7E49">
        <w:rPr>
          <w:sz w:val="28"/>
          <w:szCs w:val="28"/>
          <w:lang w:val="kk-KZ"/>
        </w:rPr>
        <w:t>следующего содержания</w:t>
      </w:r>
      <w:r w:rsidRPr="006E7E49">
        <w:rPr>
          <w:sz w:val="28"/>
          <w:szCs w:val="28"/>
        </w:rPr>
        <w:t>:</w:t>
      </w:r>
    </w:p>
    <w:p w:rsidR="006E7E49" w:rsidRDefault="003834DB" w:rsidP="006E7E49">
      <w:pPr>
        <w:ind w:firstLine="709"/>
        <w:jc w:val="both"/>
        <w:rPr>
          <w:sz w:val="28"/>
          <w:szCs w:val="28"/>
        </w:rPr>
      </w:pPr>
      <w:r w:rsidRPr="006E7E49">
        <w:rPr>
          <w:color w:val="000000"/>
          <w:sz w:val="28"/>
          <w:szCs w:val="28"/>
        </w:rPr>
        <w:t>«</w:t>
      </w:r>
      <w:bookmarkEnd w:id="1"/>
      <w:r w:rsidR="006E7E49" w:rsidRPr="006E7E49">
        <w:rPr>
          <w:sz w:val="28"/>
          <w:szCs w:val="28"/>
        </w:rPr>
        <w:t>847-1. Операторы связи осуществляют строительство и модернизацию ВОЛС-ВЛ с учетом планов строительства и реконструкции опор.</w:t>
      </w:r>
    </w:p>
    <w:p w:rsidR="006E7E49" w:rsidRDefault="006E7E49" w:rsidP="006E7E49">
      <w:pPr>
        <w:ind w:firstLine="709"/>
        <w:jc w:val="both"/>
        <w:rPr>
          <w:sz w:val="28"/>
          <w:szCs w:val="28"/>
        </w:rPr>
      </w:pPr>
      <w:r w:rsidRPr="006E7E49">
        <w:rPr>
          <w:sz w:val="28"/>
          <w:szCs w:val="28"/>
        </w:rPr>
        <w:t xml:space="preserve">Общие технические характеристики ВОЛС-ВЛ предусмотрены в приложении 5 к настоящим Правилам. При этом, данные технические </w:t>
      </w:r>
      <w:r w:rsidRPr="006E7E49">
        <w:rPr>
          <w:sz w:val="28"/>
          <w:szCs w:val="28"/>
        </w:rPr>
        <w:lastRenderedPageBreak/>
        <w:t>характеристики пересматриваются по согласованию с балансодержателем электрических сетей.</w:t>
      </w:r>
      <w:r>
        <w:rPr>
          <w:sz w:val="28"/>
          <w:szCs w:val="28"/>
        </w:rPr>
        <w:t>»;</w:t>
      </w:r>
    </w:p>
    <w:p w:rsidR="001A3A70" w:rsidRPr="006E7E49" w:rsidRDefault="006E7E49" w:rsidP="006E7E4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пункт</w:t>
      </w:r>
      <w:r w:rsidR="001A3A70">
        <w:rPr>
          <w:color w:val="000000"/>
          <w:sz w:val="28"/>
          <w:szCs w:val="28"/>
          <w:lang w:val="kk-KZ"/>
        </w:rPr>
        <w:t xml:space="preserve"> </w:t>
      </w:r>
      <w:r w:rsidR="001A3A70" w:rsidRPr="00BE0057">
        <w:rPr>
          <w:color w:val="000000"/>
          <w:sz w:val="28"/>
          <w:szCs w:val="28"/>
        </w:rPr>
        <w:t>1398</w:t>
      </w:r>
      <w:r w:rsidR="001A3A70">
        <w:rPr>
          <w:color w:val="000000"/>
          <w:sz w:val="28"/>
          <w:szCs w:val="28"/>
        </w:rPr>
        <w:t xml:space="preserve"> </w:t>
      </w:r>
      <w:r w:rsidR="001A3A70" w:rsidRPr="000A2A68">
        <w:rPr>
          <w:color w:val="000000"/>
          <w:sz w:val="28"/>
          <w:szCs w:val="28"/>
        </w:rPr>
        <w:t xml:space="preserve">изложить в </w:t>
      </w:r>
      <w:r>
        <w:rPr>
          <w:color w:val="000000"/>
          <w:sz w:val="28"/>
          <w:szCs w:val="28"/>
        </w:rPr>
        <w:t>новой</w:t>
      </w:r>
      <w:r w:rsidR="001A3A70" w:rsidRPr="000A2A68">
        <w:rPr>
          <w:color w:val="000000"/>
          <w:sz w:val="28"/>
          <w:szCs w:val="28"/>
        </w:rPr>
        <w:t xml:space="preserve"> редакции</w:t>
      </w:r>
      <w:r w:rsidR="001A3A70">
        <w:rPr>
          <w:color w:val="000000"/>
          <w:sz w:val="28"/>
          <w:szCs w:val="28"/>
          <w:lang w:val="kk-KZ"/>
        </w:rPr>
        <w:t>:</w:t>
      </w:r>
    </w:p>
    <w:p w:rsidR="006E7E49" w:rsidRDefault="006E7E49" w:rsidP="006E7E4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6E7E49">
        <w:rPr>
          <w:color w:val="000000"/>
          <w:sz w:val="28"/>
          <w:szCs w:val="28"/>
        </w:rPr>
        <w:t>1398. Защиту от прямых ударов молнии ОРУ, на конструкциях которых установка молниеотводов не допускается или нецелесообразна по конструктивным соображениям, выполняется отдельно стоящими молниеотводами, имеющими обособленные заземлители с сопротивлением не более 80 Ом.</w:t>
      </w:r>
    </w:p>
    <w:p w:rsidR="006E7E49" w:rsidRDefault="006E7E49" w:rsidP="006E7E49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Расстояние S</w:t>
      </w:r>
      <w:r w:rsidRPr="00212D50">
        <w:rPr>
          <w:color w:val="000000"/>
          <w:sz w:val="28"/>
          <w:szCs w:val="28"/>
          <w:vertAlign w:val="subscript"/>
        </w:rPr>
        <w:t>з</w:t>
      </w:r>
      <w:r w:rsidRPr="006E7E49">
        <w:rPr>
          <w:color w:val="000000"/>
          <w:sz w:val="28"/>
          <w:szCs w:val="28"/>
        </w:rPr>
        <w:t>, м, между обособленным заземлителем молниеотвода и заземляющим устройством ОРУ (подстанции) должно быть равным (но не менее 3 м)</w:t>
      </w:r>
    </w:p>
    <w:p w:rsidR="00FF3E4B" w:rsidRDefault="00FF3E4B" w:rsidP="006E7E49">
      <w:pPr>
        <w:ind w:firstLine="709"/>
        <w:jc w:val="both"/>
        <w:rPr>
          <w:color w:val="000000"/>
          <w:sz w:val="28"/>
          <w:szCs w:val="28"/>
        </w:rPr>
      </w:pPr>
    </w:p>
    <w:p w:rsidR="00FF3E4B" w:rsidRDefault="006E7E49" w:rsidP="00FF3E4B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S</w:t>
      </w:r>
      <w:r w:rsidRPr="00212D50">
        <w:rPr>
          <w:color w:val="000000"/>
          <w:sz w:val="28"/>
          <w:szCs w:val="28"/>
          <w:vertAlign w:val="subscript"/>
        </w:rPr>
        <w:t>з</w:t>
      </w:r>
      <w:r w:rsidRPr="006E7E49">
        <w:rPr>
          <w:color w:val="000000"/>
          <w:sz w:val="28"/>
          <w:szCs w:val="28"/>
        </w:rPr>
        <w:t xml:space="preserve"> &gt;0,2R</w:t>
      </w:r>
      <w:r w:rsidRPr="00212D50">
        <w:rPr>
          <w:color w:val="000000"/>
          <w:sz w:val="28"/>
          <w:szCs w:val="28"/>
          <w:vertAlign w:val="subscript"/>
        </w:rPr>
        <w:t>и</w:t>
      </w:r>
      <w:r w:rsidR="00FF3E4B">
        <w:rPr>
          <w:color w:val="000000"/>
          <w:sz w:val="28"/>
          <w:szCs w:val="28"/>
        </w:rPr>
        <w:t xml:space="preserve">, </w:t>
      </w:r>
      <w:r w:rsidRPr="006E7E49">
        <w:rPr>
          <w:color w:val="000000"/>
          <w:sz w:val="28"/>
          <w:szCs w:val="28"/>
        </w:rPr>
        <w:t>(46)</w:t>
      </w:r>
    </w:p>
    <w:p w:rsidR="00FF3E4B" w:rsidRDefault="00FF3E4B" w:rsidP="00FF3E4B">
      <w:pPr>
        <w:ind w:firstLine="709"/>
        <w:jc w:val="both"/>
        <w:rPr>
          <w:color w:val="000000"/>
          <w:sz w:val="28"/>
          <w:szCs w:val="28"/>
        </w:rPr>
      </w:pPr>
    </w:p>
    <w:p w:rsidR="002E18C7" w:rsidRDefault="006E7E49" w:rsidP="006E7E49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где Rи – сопротивление заземления отдельно стоящего молниеотвода, которое должно быть не более 40 Ом. При этом, грозозащитный трос не должен заводиться на линейный портал, а первый пролет должен быть защищен отдельно стоящим молниеотводом.</w:t>
      </w: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Расстояние по воздуху S</w:t>
      </w:r>
      <w:r w:rsidRPr="00212D50">
        <w:rPr>
          <w:color w:val="000000"/>
          <w:sz w:val="28"/>
          <w:szCs w:val="28"/>
          <w:vertAlign w:val="subscript"/>
        </w:rPr>
        <w:t>в,o</w:t>
      </w:r>
      <w:r w:rsidRPr="006E7E49">
        <w:rPr>
          <w:color w:val="000000"/>
          <w:sz w:val="28"/>
          <w:szCs w:val="28"/>
        </w:rPr>
        <w:t>, м, от отдельно стоящего молниеотвода с обособленным заземлителем до токоведущих частей, заземленных конструкций и оборудования ОРУ (подстанции) должно быть равным (но не менее 5 м)</w:t>
      </w:r>
    </w:p>
    <w:p w:rsidR="002E18C7" w:rsidRDefault="002E18C7" w:rsidP="002E18C7">
      <w:pPr>
        <w:ind w:firstLine="709"/>
        <w:jc w:val="both"/>
        <w:rPr>
          <w:color w:val="000000"/>
          <w:sz w:val="28"/>
          <w:szCs w:val="28"/>
        </w:rPr>
      </w:pP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S</w:t>
      </w:r>
      <w:r w:rsidRPr="00212D50">
        <w:rPr>
          <w:color w:val="000000"/>
          <w:sz w:val="28"/>
          <w:szCs w:val="28"/>
          <w:vertAlign w:val="subscript"/>
        </w:rPr>
        <w:t>в,o</w:t>
      </w:r>
      <w:r w:rsidRPr="006E7E49">
        <w:rPr>
          <w:color w:val="000000"/>
          <w:sz w:val="28"/>
          <w:szCs w:val="28"/>
        </w:rPr>
        <w:t xml:space="preserve"> &gt; 0,12 R</w:t>
      </w:r>
      <w:r w:rsidRPr="00212D50">
        <w:rPr>
          <w:color w:val="000000"/>
          <w:sz w:val="28"/>
          <w:szCs w:val="28"/>
          <w:vertAlign w:val="subscript"/>
        </w:rPr>
        <w:t>и</w:t>
      </w:r>
      <w:r w:rsidRPr="006E7E49">
        <w:rPr>
          <w:color w:val="000000"/>
          <w:sz w:val="28"/>
          <w:szCs w:val="28"/>
        </w:rPr>
        <w:t>+ 0,1 Н, (47)</w:t>
      </w:r>
    </w:p>
    <w:p w:rsidR="002E18C7" w:rsidRDefault="002E18C7" w:rsidP="002E18C7">
      <w:pPr>
        <w:ind w:firstLine="709"/>
        <w:jc w:val="both"/>
        <w:rPr>
          <w:color w:val="000000"/>
          <w:sz w:val="28"/>
          <w:szCs w:val="28"/>
        </w:rPr>
      </w:pP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где Н – высота рассматриваемой точки молниеотвода над уровнем земли, м.</w:t>
      </w: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Заземлители отдельно стоящих молниеотводов в ОРУ присоединяются к заземляющему устройству ОРУ (подстанции) при соблюдении указанных в пункте 1395 настоящих Правил условий установки молниеотводов на конструкциях ОРУ. Место присоединения заземлителя отдельно стоящего молниеотвода к заземляющему устройству подстанции должно быть удалено по магистралям заземления на расстояние не менее 15 м от места присоединения к нему трансформатора (реактора). В месте присоединения заземлителя отдельно стоящего молниеотвода к</w:t>
      </w:r>
      <w:r w:rsidR="002E18C7">
        <w:rPr>
          <w:color w:val="000000"/>
          <w:sz w:val="28"/>
          <w:szCs w:val="28"/>
        </w:rPr>
        <w:t xml:space="preserve"> заземляющему устройству ОРУ 35-</w:t>
      </w:r>
      <w:r w:rsidRPr="006E7E49">
        <w:rPr>
          <w:color w:val="000000"/>
          <w:sz w:val="28"/>
          <w:szCs w:val="28"/>
        </w:rPr>
        <w:t>110кВ должно быть выполнено два-три направления по магистралям заземления.</w:t>
      </w:r>
    </w:p>
    <w:p w:rsidR="002E18C7" w:rsidRDefault="006E7E49" w:rsidP="006E7E49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Заземлители отдельно стоящих молниеотводов, установленных на прожекторных мачтах, должны быть присоединены к заземляющему устройству подстанции. При этом, в случае несоблюдения условий, указанных в пункте 1395 настоящих Правил, дополнительно к общим требованиям присоединения заземлителей отдельно стоящих молниеотводов должны быть соблюдены следующие требования:</w:t>
      </w: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 xml:space="preserve">1) на расстоянии 5 м от молниеотвода устанавливаются три-четыре </w:t>
      </w:r>
      <w:r w:rsidR="002E18C7">
        <w:rPr>
          <w:color w:val="000000"/>
          <w:sz w:val="28"/>
          <w:szCs w:val="28"/>
        </w:rPr>
        <w:t>вертикальных электрода длиной 3-</w:t>
      </w:r>
      <w:r w:rsidRPr="006E7E49">
        <w:rPr>
          <w:color w:val="000000"/>
          <w:sz w:val="28"/>
          <w:szCs w:val="28"/>
        </w:rPr>
        <w:t>5</w:t>
      </w:r>
      <w:r w:rsidR="002E18C7">
        <w:rPr>
          <w:color w:val="000000"/>
          <w:sz w:val="28"/>
          <w:szCs w:val="28"/>
        </w:rPr>
        <w:t xml:space="preserve"> м</w:t>
      </w:r>
      <w:r w:rsidRPr="006E7E49">
        <w:rPr>
          <w:color w:val="000000"/>
          <w:sz w:val="28"/>
          <w:szCs w:val="28"/>
        </w:rPr>
        <w:t>;</w:t>
      </w:r>
    </w:p>
    <w:p w:rsidR="002E18C7" w:rsidRDefault="006E7E49" w:rsidP="006E7E49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 xml:space="preserve">2) если расстояние по магистралям заземления от места присоединения заземлителя молниеотвода к заземляющему устройству до места </w:t>
      </w:r>
      <w:r w:rsidRPr="006E7E49">
        <w:rPr>
          <w:color w:val="000000"/>
          <w:sz w:val="28"/>
          <w:szCs w:val="28"/>
        </w:rPr>
        <w:lastRenderedPageBreak/>
        <w:t>присоединения к нему трансформатора (реактора) превышает 15 м, но менее 40 м, то вблизи выводов обмоток напряжением до 35 кВ трансформатора должны быть установлены вентильные разрядники.</w:t>
      </w: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Расстояние по воздуху S</w:t>
      </w:r>
      <w:bookmarkStart w:id="2" w:name="_GoBack"/>
      <w:bookmarkEnd w:id="2"/>
      <w:r w:rsidRPr="00212D50">
        <w:rPr>
          <w:color w:val="000000"/>
          <w:sz w:val="28"/>
          <w:szCs w:val="28"/>
          <w:vertAlign w:val="subscript"/>
        </w:rPr>
        <w:t>в,с</w:t>
      </w:r>
      <w:r w:rsidRPr="006E7E49">
        <w:rPr>
          <w:color w:val="000000"/>
          <w:sz w:val="28"/>
          <w:szCs w:val="28"/>
        </w:rPr>
        <w:t>, м, от отдельно стоящего молниеотвода, заземлитель которого соединен с заземляющим устройством ОРУ (подстанции), до токоведущих частей должно составлять:</w:t>
      </w:r>
    </w:p>
    <w:p w:rsidR="002E18C7" w:rsidRDefault="002E18C7" w:rsidP="002E18C7">
      <w:pPr>
        <w:ind w:firstLine="709"/>
        <w:jc w:val="both"/>
        <w:rPr>
          <w:color w:val="000000"/>
          <w:sz w:val="28"/>
          <w:szCs w:val="28"/>
        </w:rPr>
      </w:pP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S</w:t>
      </w:r>
      <w:r w:rsidRPr="00212D50">
        <w:rPr>
          <w:color w:val="000000"/>
          <w:sz w:val="28"/>
          <w:szCs w:val="28"/>
          <w:vertAlign w:val="subscript"/>
        </w:rPr>
        <w:t>в,с</w:t>
      </w:r>
      <w:r w:rsidRPr="006E7E49">
        <w:rPr>
          <w:color w:val="000000"/>
          <w:sz w:val="28"/>
          <w:szCs w:val="28"/>
        </w:rPr>
        <w:t xml:space="preserve"> &gt; 0,1Н + m, (48)</w:t>
      </w:r>
    </w:p>
    <w:p w:rsidR="002E18C7" w:rsidRDefault="002E18C7" w:rsidP="002E18C7">
      <w:pPr>
        <w:ind w:firstLine="709"/>
        <w:jc w:val="both"/>
        <w:rPr>
          <w:color w:val="000000"/>
          <w:sz w:val="28"/>
          <w:szCs w:val="28"/>
        </w:rPr>
      </w:pPr>
    </w:p>
    <w:p w:rsidR="002E18C7" w:rsidRDefault="006E7E49" w:rsidP="002E18C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где Н – высота токоведущих частей над уровнем земли, м;</w:t>
      </w:r>
    </w:p>
    <w:p w:rsidR="002E18C7" w:rsidRDefault="006E7E49" w:rsidP="00BE0057">
      <w:pPr>
        <w:ind w:firstLine="709"/>
        <w:jc w:val="both"/>
        <w:rPr>
          <w:color w:val="000000"/>
          <w:sz w:val="28"/>
          <w:szCs w:val="28"/>
        </w:rPr>
      </w:pPr>
      <w:r w:rsidRPr="006E7E49">
        <w:rPr>
          <w:color w:val="000000"/>
          <w:sz w:val="28"/>
          <w:szCs w:val="28"/>
        </w:rPr>
        <w:t>m – длина гирлянды изоляторов, м.</w:t>
      </w:r>
      <w:r w:rsidR="002E18C7">
        <w:rPr>
          <w:color w:val="000000"/>
          <w:sz w:val="28"/>
          <w:szCs w:val="28"/>
        </w:rPr>
        <w:t>»;</w:t>
      </w:r>
    </w:p>
    <w:p w:rsidR="002E18C7" w:rsidRDefault="001A3A70" w:rsidP="007B6C1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пункт </w:t>
      </w:r>
      <w:r w:rsidRPr="000A2A6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 xml:space="preserve">300 изложить в </w:t>
      </w:r>
      <w:r w:rsidR="002E18C7">
        <w:rPr>
          <w:color w:val="000000"/>
          <w:sz w:val="28"/>
          <w:szCs w:val="28"/>
          <w:lang w:val="kk-KZ"/>
        </w:rPr>
        <w:t>новой</w:t>
      </w:r>
      <w:r>
        <w:rPr>
          <w:color w:val="000000"/>
          <w:sz w:val="28"/>
          <w:szCs w:val="28"/>
          <w:lang w:val="kk-KZ"/>
        </w:rPr>
        <w:t xml:space="preserve"> редакции</w:t>
      </w:r>
      <w:r w:rsidRPr="000A2A68">
        <w:rPr>
          <w:color w:val="000000"/>
          <w:sz w:val="28"/>
          <w:szCs w:val="28"/>
        </w:rPr>
        <w:t>:</w:t>
      </w:r>
    </w:p>
    <w:p w:rsidR="002E18C7" w:rsidRDefault="00AC5350" w:rsidP="002E18C7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2E18C7">
        <w:rPr>
          <w:color w:val="000000"/>
          <w:sz w:val="28"/>
          <w:szCs w:val="28"/>
          <w:lang w:val="kk-KZ"/>
        </w:rPr>
        <w:t>«</w:t>
      </w:r>
      <w:r w:rsidR="002E18C7" w:rsidRPr="002E18C7">
        <w:rPr>
          <w:color w:val="000000"/>
          <w:sz w:val="28"/>
          <w:szCs w:val="28"/>
        </w:rPr>
        <w:t>2300. Защита зданий, сооружений и наружных установок, имеющих взрывоопасные зоны, от прямых ударов молнии и вторичных ее проявлений должна выполняться в соответствии с СП РК 2.04-103 «Устройство молниезащиты зданий и сооружений».</w:t>
      </w:r>
      <w:r w:rsidRPr="002E18C7">
        <w:rPr>
          <w:color w:val="000000"/>
          <w:sz w:val="28"/>
          <w:szCs w:val="28"/>
          <w:lang w:val="kk-KZ"/>
        </w:rPr>
        <w:t>»</w:t>
      </w:r>
      <w:r w:rsidR="002E18C7">
        <w:rPr>
          <w:color w:val="000000"/>
          <w:sz w:val="28"/>
          <w:szCs w:val="28"/>
          <w:lang w:val="kk-KZ"/>
        </w:rPr>
        <w:t>;</w:t>
      </w:r>
    </w:p>
    <w:p w:rsidR="002E18C7" w:rsidRDefault="003A05A4" w:rsidP="002E18C7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дополнить приложением 5 согласно приложению к настоящему приказу</w:t>
      </w:r>
      <w:r w:rsidR="003D01E3">
        <w:rPr>
          <w:color w:val="000000"/>
          <w:sz w:val="28"/>
          <w:szCs w:val="28"/>
          <w:lang w:val="kk-KZ"/>
        </w:rPr>
        <w:t>.</w:t>
      </w:r>
    </w:p>
    <w:p w:rsidR="003834DB" w:rsidRPr="002E18C7" w:rsidRDefault="003834DB" w:rsidP="002E18C7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5B3951">
        <w:rPr>
          <w:sz w:val="28"/>
          <w:szCs w:val="28"/>
        </w:rPr>
        <w:t xml:space="preserve">2. Департаменту развития электроэнергетики Министерства энергетики Республики Казахстан </w:t>
      </w:r>
      <w:r w:rsidRPr="005B3951">
        <w:rPr>
          <w:sz w:val="28"/>
          <w:szCs w:val="24"/>
        </w:rPr>
        <w:t>в установленном законодательством Республики Казахстан порядке обеспечить</w:t>
      </w:r>
      <w:r w:rsidRPr="005B3951">
        <w:rPr>
          <w:sz w:val="28"/>
          <w:szCs w:val="28"/>
        </w:rPr>
        <w:t>:</w:t>
      </w:r>
    </w:p>
    <w:p w:rsidR="003834DB" w:rsidRPr="005B3951" w:rsidRDefault="003834DB" w:rsidP="003834DB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5B3951">
        <w:rPr>
          <w:rFonts w:eastAsia="Calibri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3834DB" w:rsidRPr="005B3951" w:rsidRDefault="003834DB" w:rsidP="003834DB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5B3951">
        <w:rPr>
          <w:rFonts w:eastAsia="Calibri"/>
          <w:sz w:val="28"/>
          <w:szCs w:val="28"/>
        </w:rPr>
        <w:t>2) размещение настоящего приказа на интернет-ресурсе Министерства энергетики Республики Казахстан;</w:t>
      </w:r>
    </w:p>
    <w:p w:rsidR="003834DB" w:rsidRPr="005B3951" w:rsidRDefault="003834DB" w:rsidP="003834DB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5B3951">
        <w:rPr>
          <w:rFonts w:eastAsia="Calibri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энергетики Республики Казахстан сведений об исполнении мероприятий, предусмотренных подпунктами 1) и 2) настоящего пункта.</w:t>
      </w:r>
    </w:p>
    <w:p w:rsidR="003834DB" w:rsidRPr="005B3951" w:rsidRDefault="003834DB" w:rsidP="003834DB">
      <w:pPr>
        <w:tabs>
          <w:tab w:val="left" w:pos="1134"/>
        </w:tabs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5B3951">
        <w:rPr>
          <w:rFonts w:eastAsia="Calibri"/>
          <w:sz w:val="28"/>
          <w:szCs w:val="28"/>
        </w:rPr>
        <w:t>3. Контроль за исполнением настоящего приказа возложить на курирующего вице-министра энергетики Республики Казахстан.</w:t>
      </w:r>
    </w:p>
    <w:p w:rsidR="0094678B" w:rsidRDefault="003834DB" w:rsidP="0065102F">
      <w:pPr>
        <w:ind w:firstLine="709"/>
        <w:jc w:val="both"/>
        <w:rPr>
          <w:rFonts w:eastAsia="Calibri"/>
          <w:sz w:val="28"/>
          <w:szCs w:val="28"/>
        </w:rPr>
      </w:pPr>
      <w:r w:rsidRPr="005B3951">
        <w:rPr>
          <w:rFonts w:eastAsia="Calibri"/>
          <w:sz w:val="28"/>
          <w:szCs w:val="28"/>
        </w:rPr>
        <w:t xml:space="preserve">4. Настоящий приказ вводится в действие по истечении </w:t>
      </w:r>
      <w:r w:rsidR="00475019">
        <w:rPr>
          <w:rFonts w:eastAsia="Calibri"/>
          <w:sz w:val="28"/>
          <w:szCs w:val="28"/>
        </w:rPr>
        <w:t>шестидесяти</w:t>
      </w:r>
      <w:r w:rsidR="00475019" w:rsidRPr="005B3951">
        <w:rPr>
          <w:rFonts w:eastAsia="Calibri"/>
          <w:sz w:val="28"/>
          <w:szCs w:val="28"/>
        </w:rPr>
        <w:t xml:space="preserve"> </w:t>
      </w:r>
      <w:r w:rsidRPr="005B3951">
        <w:rPr>
          <w:rFonts w:eastAsia="Calibri"/>
          <w:sz w:val="28"/>
          <w:szCs w:val="28"/>
        </w:rPr>
        <w:t>календарных дней после дня его первого официального опубликования.</w:t>
      </w:r>
    </w:p>
    <w:p w:rsidR="003834DB" w:rsidRDefault="003834DB" w:rsidP="003834DB">
      <w:pPr>
        <w:rPr>
          <w:rFonts w:eastAsia="Calibri"/>
          <w:sz w:val="28"/>
          <w:szCs w:val="28"/>
        </w:rPr>
      </w:pPr>
    </w:p>
    <w:p w:rsidR="003834DB" w:rsidRDefault="003834DB" w:rsidP="003834DB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 w:rsidP="00C45691">
            <w:pPr>
              <w:ind w:left="-7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C45691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                  </w:t>
            </w:r>
            <w:r w:rsidR="0038799B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3834DB" w:rsidRDefault="003834DB" w:rsidP="00934587">
      <w:pPr>
        <w:rPr>
          <w:sz w:val="28"/>
          <w:szCs w:val="28"/>
        </w:rPr>
      </w:pPr>
    </w:p>
    <w:p w:rsidR="0062347B" w:rsidRDefault="0062347B" w:rsidP="00934587">
      <w:pPr>
        <w:rPr>
          <w:sz w:val="28"/>
          <w:szCs w:val="28"/>
        </w:rPr>
      </w:pPr>
    </w:p>
    <w:p w:rsidR="002E18C7" w:rsidRPr="002E18C7" w:rsidRDefault="002E18C7" w:rsidP="002E18C7">
      <w:pPr>
        <w:ind w:firstLine="709"/>
        <w:rPr>
          <w:sz w:val="28"/>
          <w:szCs w:val="28"/>
        </w:rPr>
      </w:pPr>
      <w:r w:rsidRPr="002E18C7">
        <w:rPr>
          <w:sz w:val="28"/>
          <w:szCs w:val="28"/>
        </w:rPr>
        <w:t>«СОГЛАСОВАН»</w:t>
      </w:r>
    </w:p>
    <w:p w:rsidR="002E18C7" w:rsidRPr="002E18C7" w:rsidRDefault="002E18C7" w:rsidP="002E18C7">
      <w:pPr>
        <w:ind w:firstLine="709"/>
        <w:rPr>
          <w:sz w:val="28"/>
          <w:szCs w:val="28"/>
        </w:rPr>
      </w:pPr>
      <w:r w:rsidRPr="002E18C7">
        <w:rPr>
          <w:sz w:val="28"/>
          <w:szCs w:val="28"/>
        </w:rPr>
        <w:t>Министерство торговли и интеграции</w:t>
      </w:r>
    </w:p>
    <w:p w:rsidR="002E18C7" w:rsidRPr="002E18C7" w:rsidRDefault="002E18C7" w:rsidP="002E18C7">
      <w:pPr>
        <w:ind w:firstLine="709"/>
        <w:rPr>
          <w:sz w:val="28"/>
          <w:szCs w:val="28"/>
        </w:rPr>
      </w:pPr>
      <w:r w:rsidRPr="002E18C7">
        <w:rPr>
          <w:sz w:val="28"/>
          <w:szCs w:val="28"/>
        </w:rPr>
        <w:t>Республики Казахстан</w:t>
      </w:r>
    </w:p>
    <w:p w:rsidR="0062347B" w:rsidRDefault="0062347B" w:rsidP="0062347B">
      <w:pPr>
        <w:ind w:firstLine="709"/>
        <w:rPr>
          <w:sz w:val="28"/>
          <w:szCs w:val="28"/>
        </w:rPr>
      </w:pPr>
    </w:p>
    <w:p w:rsidR="0062347B" w:rsidRDefault="0062347B" w:rsidP="0062347B">
      <w:pPr>
        <w:ind w:firstLine="709"/>
        <w:rPr>
          <w:sz w:val="28"/>
          <w:szCs w:val="28"/>
        </w:rPr>
      </w:pPr>
    </w:p>
    <w:p w:rsidR="0062347B" w:rsidRPr="00475019" w:rsidRDefault="0062347B" w:rsidP="0062347B">
      <w:pPr>
        <w:ind w:firstLine="709"/>
        <w:jc w:val="both"/>
        <w:rPr>
          <w:sz w:val="28"/>
          <w:szCs w:val="28"/>
        </w:rPr>
      </w:pPr>
      <w:r w:rsidRPr="00475019">
        <w:rPr>
          <w:sz w:val="28"/>
          <w:szCs w:val="28"/>
        </w:rPr>
        <w:t>«СОГЛАСОВАН»</w:t>
      </w:r>
    </w:p>
    <w:p w:rsidR="0062347B" w:rsidRPr="00E12B42" w:rsidRDefault="0062347B" w:rsidP="0062347B">
      <w:pPr>
        <w:ind w:firstLine="709"/>
        <w:rPr>
          <w:bCs/>
          <w:sz w:val="28"/>
          <w:szCs w:val="28"/>
        </w:rPr>
      </w:pPr>
      <w:r w:rsidRPr="00E12B42">
        <w:rPr>
          <w:bCs/>
          <w:sz w:val="28"/>
          <w:szCs w:val="28"/>
        </w:rPr>
        <w:t xml:space="preserve">Министерство цифрового развития, </w:t>
      </w:r>
    </w:p>
    <w:p w:rsidR="0062347B" w:rsidRPr="00E12B42" w:rsidRDefault="0062347B" w:rsidP="0062347B">
      <w:pPr>
        <w:ind w:firstLine="709"/>
        <w:rPr>
          <w:bCs/>
          <w:sz w:val="28"/>
          <w:szCs w:val="28"/>
        </w:rPr>
      </w:pPr>
      <w:r w:rsidRPr="00E12B42">
        <w:rPr>
          <w:bCs/>
          <w:sz w:val="28"/>
          <w:szCs w:val="28"/>
        </w:rPr>
        <w:lastRenderedPageBreak/>
        <w:t xml:space="preserve">инноваций и аэрокосмической промышленности </w:t>
      </w:r>
    </w:p>
    <w:p w:rsidR="00475019" w:rsidRPr="00934587" w:rsidRDefault="0062347B" w:rsidP="00B16815">
      <w:pPr>
        <w:ind w:firstLine="709"/>
      </w:pPr>
      <w:r w:rsidRPr="00E12B42">
        <w:rPr>
          <w:bCs/>
          <w:sz w:val="28"/>
          <w:szCs w:val="28"/>
        </w:rPr>
        <w:t>Республики Казахстан</w:t>
      </w:r>
    </w:p>
    <w:sectPr w:rsidR="00475019" w:rsidRPr="00934587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84" w:rsidRDefault="00113884">
      <w:r>
        <w:separator/>
      </w:r>
    </w:p>
  </w:endnote>
  <w:endnote w:type="continuationSeparator" w:id="0">
    <w:p w:rsidR="00113884" w:rsidRDefault="0011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84" w:rsidRDefault="00113884">
      <w:r>
        <w:separator/>
      </w:r>
    </w:p>
  </w:footnote>
  <w:footnote w:type="continuationSeparator" w:id="0">
    <w:p w:rsidR="00113884" w:rsidRDefault="00113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12D50">
      <w:rPr>
        <w:rStyle w:val="af0"/>
        <w:noProof/>
      </w:rPr>
      <w:t>3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A646AF" w:rsidP="003834D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3834DB">
            <w:rPr>
              <w:b/>
              <w:bCs/>
              <w:color w:val="3399FF"/>
              <w:lang w:val="kk-KZ"/>
            </w:rPr>
            <w:t>ЭНЕРГЕТИКА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6F6DFCD" wp14:editId="67F477C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A646AF" w:rsidP="003834D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3834DB">
            <w:rPr>
              <w:b/>
              <w:bCs/>
              <w:color w:val="3399FF"/>
              <w:lang w:val="kk-KZ"/>
            </w:rPr>
            <w:t>ЭНЕРГЕТИКИ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669CFC6" wp14:editId="0454C0CA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87A02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1382A"/>
    <w:rsid w:val="000251FA"/>
    <w:rsid w:val="00066A87"/>
    <w:rsid w:val="00073119"/>
    <w:rsid w:val="000922AA"/>
    <w:rsid w:val="000A2A68"/>
    <w:rsid w:val="000D4DAC"/>
    <w:rsid w:val="000F48E7"/>
    <w:rsid w:val="00113884"/>
    <w:rsid w:val="001204BA"/>
    <w:rsid w:val="001319EE"/>
    <w:rsid w:val="00143292"/>
    <w:rsid w:val="001763DE"/>
    <w:rsid w:val="001A1881"/>
    <w:rsid w:val="001A3A70"/>
    <w:rsid w:val="001B61C1"/>
    <w:rsid w:val="001F4925"/>
    <w:rsid w:val="001F64CB"/>
    <w:rsid w:val="002000F4"/>
    <w:rsid w:val="00212D50"/>
    <w:rsid w:val="0022101F"/>
    <w:rsid w:val="0022404B"/>
    <w:rsid w:val="0023374B"/>
    <w:rsid w:val="00251F3F"/>
    <w:rsid w:val="002A394A"/>
    <w:rsid w:val="002C43B4"/>
    <w:rsid w:val="002E18C7"/>
    <w:rsid w:val="00330B0F"/>
    <w:rsid w:val="00343C26"/>
    <w:rsid w:val="00364E0B"/>
    <w:rsid w:val="003748A3"/>
    <w:rsid w:val="003834DB"/>
    <w:rsid w:val="0038799B"/>
    <w:rsid w:val="003A05A4"/>
    <w:rsid w:val="003D01E3"/>
    <w:rsid w:val="003D781A"/>
    <w:rsid w:val="003F241E"/>
    <w:rsid w:val="00423754"/>
    <w:rsid w:val="00430E89"/>
    <w:rsid w:val="0045331C"/>
    <w:rsid w:val="004726FE"/>
    <w:rsid w:val="00475019"/>
    <w:rsid w:val="0049623C"/>
    <w:rsid w:val="004B400D"/>
    <w:rsid w:val="004C1109"/>
    <w:rsid w:val="004C34B8"/>
    <w:rsid w:val="004C4C4E"/>
    <w:rsid w:val="004E49BE"/>
    <w:rsid w:val="004F3375"/>
    <w:rsid w:val="00510142"/>
    <w:rsid w:val="005A53A0"/>
    <w:rsid w:val="005C14F1"/>
    <w:rsid w:val="005F582C"/>
    <w:rsid w:val="0062347B"/>
    <w:rsid w:val="00642211"/>
    <w:rsid w:val="00650724"/>
    <w:rsid w:val="0065102F"/>
    <w:rsid w:val="00665EBB"/>
    <w:rsid w:val="006B6938"/>
    <w:rsid w:val="006E7E49"/>
    <w:rsid w:val="007006E3"/>
    <w:rsid w:val="007111E8"/>
    <w:rsid w:val="00731B2A"/>
    <w:rsid w:val="00740441"/>
    <w:rsid w:val="00753295"/>
    <w:rsid w:val="00753567"/>
    <w:rsid w:val="00765CA8"/>
    <w:rsid w:val="00767B75"/>
    <w:rsid w:val="007767CD"/>
    <w:rsid w:val="00782A16"/>
    <w:rsid w:val="00787A78"/>
    <w:rsid w:val="007B6C14"/>
    <w:rsid w:val="007D5C5B"/>
    <w:rsid w:val="007E588D"/>
    <w:rsid w:val="0081000A"/>
    <w:rsid w:val="008436CA"/>
    <w:rsid w:val="00866964"/>
    <w:rsid w:val="00867FA4"/>
    <w:rsid w:val="008856E3"/>
    <w:rsid w:val="008F0BA2"/>
    <w:rsid w:val="009139A9"/>
    <w:rsid w:val="00914138"/>
    <w:rsid w:val="00915A4B"/>
    <w:rsid w:val="00934587"/>
    <w:rsid w:val="0094678B"/>
    <w:rsid w:val="00964490"/>
    <w:rsid w:val="009776CB"/>
    <w:rsid w:val="009924CE"/>
    <w:rsid w:val="009B69F4"/>
    <w:rsid w:val="009E40E1"/>
    <w:rsid w:val="00A10052"/>
    <w:rsid w:val="00A17FE7"/>
    <w:rsid w:val="00A338BC"/>
    <w:rsid w:val="00A47D62"/>
    <w:rsid w:val="00A527EC"/>
    <w:rsid w:val="00A646AF"/>
    <w:rsid w:val="00A721B9"/>
    <w:rsid w:val="00AA225A"/>
    <w:rsid w:val="00AA6E5A"/>
    <w:rsid w:val="00AC5350"/>
    <w:rsid w:val="00AC76FB"/>
    <w:rsid w:val="00AD462C"/>
    <w:rsid w:val="00B16815"/>
    <w:rsid w:val="00B86340"/>
    <w:rsid w:val="00BB7BAA"/>
    <w:rsid w:val="00BD42EA"/>
    <w:rsid w:val="00BE0057"/>
    <w:rsid w:val="00BE3CFA"/>
    <w:rsid w:val="00BE5F0F"/>
    <w:rsid w:val="00BE78CA"/>
    <w:rsid w:val="00C45691"/>
    <w:rsid w:val="00C7780A"/>
    <w:rsid w:val="00CA1875"/>
    <w:rsid w:val="00CB3648"/>
    <w:rsid w:val="00CC460A"/>
    <w:rsid w:val="00CC7D90"/>
    <w:rsid w:val="00CD60DA"/>
    <w:rsid w:val="00CE26A6"/>
    <w:rsid w:val="00CE6A1B"/>
    <w:rsid w:val="00D02BDF"/>
    <w:rsid w:val="00D03D0C"/>
    <w:rsid w:val="00D11982"/>
    <w:rsid w:val="00D14F06"/>
    <w:rsid w:val="00D42C93"/>
    <w:rsid w:val="00D52DE8"/>
    <w:rsid w:val="00D9656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23E45"/>
    <w:rsid w:val="00F32A0B"/>
    <w:rsid w:val="00F525B9"/>
    <w:rsid w:val="00F64017"/>
    <w:rsid w:val="00F66167"/>
    <w:rsid w:val="00F930FC"/>
    <w:rsid w:val="00F93EE0"/>
    <w:rsid w:val="00FA7E02"/>
    <w:rsid w:val="00FF3E4B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99DE28D-AD50-43DD-9435-BFDC72A8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D60DA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CD60DA"/>
    <w:rPr>
      <w:rFonts w:ascii="Segoe UI" w:hAnsi="Segoe UI" w:cs="Segoe UI"/>
      <w:sz w:val="18"/>
      <w:szCs w:val="18"/>
    </w:rPr>
  </w:style>
  <w:style w:type="paragraph" w:styleId="af9">
    <w:name w:val="Revision"/>
    <w:hidden/>
    <w:uiPriority w:val="99"/>
    <w:semiHidden/>
    <w:rsid w:val="00BB7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Алимжан Турар</cp:lastModifiedBy>
  <cp:revision>38</cp:revision>
  <cp:lastPrinted>2022-08-16T03:57:00Z</cp:lastPrinted>
  <dcterms:created xsi:type="dcterms:W3CDTF">2022-08-19T11:30:00Z</dcterms:created>
  <dcterms:modified xsi:type="dcterms:W3CDTF">2022-08-23T09:58:00Z</dcterms:modified>
</cp:coreProperties>
</file>